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1FAD2" w14:textId="12CA3C3A" w:rsidR="00DC66F7" w:rsidRDefault="0066299A" w:rsidP="002B0D5F">
      <w:pPr>
        <w:pStyle w:val="Body"/>
        <w:spacing w:after="0" w:line="240" w:lineRule="auto"/>
        <w:jc w:val="right"/>
      </w:pPr>
      <w:r>
        <w:rPr>
          <w:lang w:val="en-US"/>
        </w:rPr>
        <w:t>5</w:t>
      </w:r>
      <w:r w:rsidRPr="0066299A">
        <w:rPr>
          <w:vertAlign w:val="superscript"/>
          <w:lang w:val="en-US"/>
        </w:rPr>
        <w:t>th</w:t>
      </w:r>
      <w:r>
        <w:rPr>
          <w:lang w:val="en-US"/>
        </w:rPr>
        <w:t xml:space="preserve"> July 2023</w:t>
      </w:r>
    </w:p>
    <w:p w14:paraId="7D602E9D" w14:textId="77777777" w:rsidR="00DC66F7" w:rsidRDefault="00DC66F7">
      <w:pPr>
        <w:pStyle w:val="Body"/>
        <w:spacing w:after="0" w:line="240" w:lineRule="auto"/>
        <w:rPr>
          <w:sz w:val="12"/>
          <w:szCs w:val="12"/>
        </w:rPr>
      </w:pPr>
    </w:p>
    <w:p w14:paraId="6DE9458D" w14:textId="77777777" w:rsidR="00DC66F7" w:rsidRDefault="004150A9">
      <w:pPr>
        <w:pStyle w:val="Body"/>
        <w:spacing w:after="0" w:line="240" w:lineRule="auto"/>
      </w:pPr>
      <w:r>
        <w:rPr>
          <w:lang w:val="en-US"/>
        </w:rPr>
        <w:t>Dear Parents</w:t>
      </w:r>
      <w:r w:rsidR="00BC1E0F">
        <w:rPr>
          <w:lang w:val="en-US"/>
        </w:rPr>
        <w:t>,</w:t>
      </w:r>
    </w:p>
    <w:p w14:paraId="291E30A1" w14:textId="77777777" w:rsidR="00DC66F7" w:rsidRDefault="00DC66F7">
      <w:pPr>
        <w:pStyle w:val="Body"/>
        <w:spacing w:after="0" w:line="240" w:lineRule="auto"/>
        <w:rPr>
          <w:sz w:val="12"/>
          <w:szCs w:val="12"/>
        </w:rPr>
      </w:pPr>
    </w:p>
    <w:p w14:paraId="063C5474" w14:textId="77777777" w:rsidR="00DC66F7" w:rsidRDefault="00C7725E">
      <w:pPr>
        <w:pStyle w:val="Body"/>
        <w:spacing w:after="0" w:line="240" w:lineRule="auto"/>
        <w:jc w:val="center"/>
        <w:rPr>
          <w:b/>
          <w:bCs/>
        </w:rPr>
      </w:pPr>
      <w:r>
        <w:rPr>
          <w:b/>
          <w:bCs/>
          <w:lang w:val="en-US"/>
        </w:rPr>
        <w:t>Re: Activities week Monday 17</w:t>
      </w:r>
      <w:r w:rsidR="00BC1E0F">
        <w:rPr>
          <w:b/>
          <w:bCs/>
          <w:vertAlign w:val="superscript"/>
          <w:lang w:val="en-US"/>
        </w:rPr>
        <w:t>th</w:t>
      </w:r>
      <w:r w:rsidR="00BC1E0F">
        <w:rPr>
          <w:b/>
          <w:bCs/>
          <w:lang w:val="en-US"/>
        </w:rPr>
        <w:t xml:space="preserve"> July </w:t>
      </w:r>
      <w:r w:rsidR="00BC1E0F">
        <w:rPr>
          <w:b/>
          <w:bCs/>
        </w:rPr>
        <w:t xml:space="preserve">– </w:t>
      </w:r>
      <w:r w:rsidR="00BC1E0F">
        <w:rPr>
          <w:b/>
          <w:bCs/>
          <w:lang w:val="en-US"/>
        </w:rPr>
        <w:t xml:space="preserve">Friday </w:t>
      </w:r>
      <w:r>
        <w:rPr>
          <w:b/>
          <w:bCs/>
          <w:lang w:val="en-US"/>
        </w:rPr>
        <w:t>21</w:t>
      </w:r>
      <w:r w:rsidRPr="00C7725E">
        <w:rPr>
          <w:b/>
          <w:bCs/>
          <w:vertAlign w:val="superscript"/>
          <w:lang w:val="en-US"/>
        </w:rPr>
        <w:t>st</w:t>
      </w:r>
      <w:r>
        <w:rPr>
          <w:b/>
          <w:bCs/>
          <w:lang w:val="en-US"/>
        </w:rPr>
        <w:t xml:space="preserve"> July 2023</w:t>
      </w:r>
    </w:p>
    <w:p w14:paraId="53808FF3" w14:textId="77777777" w:rsidR="00DC66F7" w:rsidRDefault="00DC66F7">
      <w:pPr>
        <w:pStyle w:val="Body"/>
        <w:spacing w:after="0" w:line="240" w:lineRule="auto"/>
        <w:jc w:val="center"/>
      </w:pPr>
    </w:p>
    <w:p w14:paraId="061F44C2" w14:textId="77777777" w:rsidR="00DC66F7" w:rsidRDefault="00DC66F7">
      <w:pPr>
        <w:pStyle w:val="Body"/>
        <w:spacing w:after="0" w:line="240" w:lineRule="auto"/>
        <w:jc w:val="center"/>
        <w:rPr>
          <w:sz w:val="12"/>
          <w:szCs w:val="12"/>
        </w:rPr>
      </w:pPr>
    </w:p>
    <w:p w14:paraId="7019FEA3" w14:textId="332855BB" w:rsidR="00C625BE" w:rsidRDefault="0066299A" w:rsidP="00BE4798">
      <w:pPr>
        <w:pStyle w:val="Body"/>
        <w:spacing w:after="0" w:line="240" w:lineRule="auto"/>
      </w:pPr>
      <w:r>
        <w:rPr>
          <w:lang w:val="en-US"/>
        </w:rPr>
        <w:t>Please be reminded the week of 17</w:t>
      </w:r>
      <w:r w:rsidRPr="0066299A">
        <w:rPr>
          <w:vertAlign w:val="superscript"/>
          <w:lang w:val="en-US"/>
        </w:rPr>
        <w:t>th</w:t>
      </w:r>
      <w:r>
        <w:rPr>
          <w:lang w:val="en-US"/>
        </w:rPr>
        <w:t xml:space="preserve"> July is activities week. </w:t>
      </w:r>
    </w:p>
    <w:p w14:paraId="6B4B67DD" w14:textId="25BDFF41" w:rsidR="00583095" w:rsidRPr="00583095" w:rsidRDefault="0066299A" w:rsidP="00BE4798">
      <w:pPr>
        <w:pStyle w:val="Body"/>
        <w:spacing w:after="0" w:line="240" w:lineRule="auto"/>
      </w:pPr>
      <w:r w:rsidRPr="00583095">
        <w:t>Please see a reminder of the trips and workshops that are happening during the week</w:t>
      </w:r>
      <w:r w:rsidR="00583095" w:rsidRPr="00583095">
        <w:t xml:space="preserve"> in the table below.</w:t>
      </w:r>
    </w:p>
    <w:p w14:paraId="71113525" w14:textId="77777777" w:rsidR="00583095" w:rsidRDefault="00583095" w:rsidP="00BE4798">
      <w:pPr>
        <w:pStyle w:val="Body"/>
        <w:spacing w:after="0" w:line="240" w:lineRule="auto"/>
        <w:rPr>
          <w:b/>
          <w:bCs/>
        </w:rPr>
      </w:pPr>
    </w:p>
    <w:p w14:paraId="40A987D3" w14:textId="0F5B4C9B" w:rsidR="0066299A" w:rsidRPr="00583095" w:rsidRDefault="00583095" w:rsidP="00BE4798">
      <w:pPr>
        <w:pStyle w:val="Body"/>
        <w:spacing w:after="0" w:line="240" w:lineRule="auto"/>
        <w:rPr>
          <w:b/>
          <w:bCs/>
        </w:rPr>
      </w:pPr>
      <w:r w:rsidRPr="00583095">
        <w:rPr>
          <w:b/>
          <w:bCs/>
        </w:rPr>
        <w:t xml:space="preserve">Just to be clear, there is also a range of additional activities for those not on trips for every day and therefore non-attendance on trips does not </w:t>
      </w:r>
      <w:r w:rsidR="00167D45" w:rsidRPr="00583095">
        <w:rPr>
          <w:b/>
          <w:bCs/>
        </w:rPr>
        <w:t>mean there</w:t>
      </w:r>
      <w:r w:rsidRPr="00583095">
        <w:rPr>
          <w:b/>
          <w:bCs/>
        </w:rPr>
        <w:t xml:space="preserve"> is nothing for your child to do or a reason not to attend school.</w:t>
      </w:r>
    </w:p>
    <w:p w14:paraId="304AB67E" w14:textId="77777777" w:rsidR="00DC66F7" w:rsidRDefault="00DC66F7">
      <w:pPr>
        <w:pStyle w:val="Body"/>
        <w:widowControl w:val="0"/>
        <w:spacing w:after="0" w:line="240" w:lineRule="auto"/>
        <w:rPr>
          <w:sz w:val="12"/>
          <w:szCs w:val="12"/>
        </w:rPr>
      </w:pPr>
    </w:p>
    <w:tbl>
      <w:tblPr>
        <w:tblStyle w:val="TableGrid"/>
        <w:tblW w:w="0" w:type="auto"/>
        <w:tblLook w:val="04A0" w:firstRow="1" w:lastRow="0" w:firstColumn="1" w:lastColumn="0" w:noHBand="0" w:noVBand="1"/>
      </w:tblPr>
      <w:tblGrid>
        <w:gridCol w:w="1128"/>
        <w:gridCol w:w="1755"/>
        <w:gridCol w:w="1754"/>
        <w:gridCol w:w="1759"/>
        <w:gridCol w:w="1753"/>
        <w:gridCol w:w="1756"/>
      </w:tblGrid>
      <w:tr w:rsidR="00760856" w:rsidRPr="00196C1F" w14:paraId="3B719C08" w14:textId="77777777" w:rsidTr="00760856">
        <w:trPr>
          <w:trHeight w:val="462"/>
        </w:trPr>
        <w:tc>
          <w:tcPr>
            <w:tcW w:w="1129" w:type="dxa"/>
            <w:shd w:val="clear" w:color="auto" w:fill="960000"/>
            <w:vAlign w:val="center"/>
          </w:tcPr>
          <w:p w14:paraId="3D47BC3E" w14:textId="77777777" w:rsidR="00760856" w:rsidRPr="00760856" w:rsidRDefault="00760856" w:rsidP="00BD0B2B">
            <w:pPr>
              <w:jc w:val="center"/>
              <w:rPr>
                <w:b/>
                <w:sz w:val="16"/>
                <w:szCs w:val="16"/>
              </w:rPr>
            </w:pPr>
          </w:p>
        </w:tc>
        <w:tc>
          <w:tcPr>
            <w:tcW w:w="1786" w:type="dxa"/>
            <w:shd w:val="clear" w:color="auto" w:fill="960000"/>
            <w:vAlign w:val="center"/>
          </w:tcPr>
          <w:p w14:paraId="040D6068" w14:textId="77777777" w:rsidR="00760856" w:rsidRPr="00760856" w:rsidRDefault="00760856" w:rsidP="00BD0B2B">
            <w:pPr>
              <w:jc w:val="center"/>
              <w:rPr>
                <w:b/>
                <w:sz w:val="16"/>
                <w:szCs w:val="16"/>
              </w:rPr>
            </w:pPr>
            <w:r w:rsidRPr="00760856">
              <w:rPr>
                <w:b/>
                <w:sz w:val="16"/>
                <w:szCs w:val="16"/>
              </w:rPr>
              <w:t>Monday 17</w:t>
            </w:r>
            <w:r w:rsidRPr="00760856">
              <w:rPr>
                <w:b/>
                <w:sz w:val="16"/>
                <w:szCs w:val="16"/>
                <w:vertAlign w:val="superscript"/>
              </w:rPr>
              <w:t>h</w:t>
            </w:r>
            <w:r w:rsidRPr="00760856">
              <w:rPr>
                <w:b/>
                <w:sz w:val="16"/>
                <w:szCs w:val="16"/>
              </w:rPr>
              <w:t xml:space="preserve"> </w:t>
            </w:r>
          </w:p>
        </w:tc>
        <w:tc>
          <w:tcPr>
            <w:tcW w:w="1786" w:type="dxa"/>
            <w:shd w:val="clear" w:color="auto" w:fill="960000"/>
            <w:vAlign w:val="center"/>
          </w:tcPr>
          <w:p w14:paraId="10382D02" w14:textId="77777777" w:rsidR="00760856" w:rsidRPr="00760856" w:rsidRDefault="00760856" w:rsidP="00BD0B2B">
            <w:pPr>
              <w:jc w:val="center"/>
              <w:rPr>
                <w:b/>
                <w:sz w:val="16"/>
                <w:szCs w:val="16"/>
              </w:rPr>
            </w:pPr>
            <w:r w:rsidRPr="00760856">
              <w:rPr>
                <w:b/>
                <w:sz w:val="16"/>
                <w:szCs w:val="16"/>
              </w:rPr>
              <w:t>Tuesday 18</w:t>
            </w:r>
            <w:r w:rsidRPr="00760856">
              <w:rPr>
                <w:b/>
                <w:sz w:val="16"/>
                <w:szCs w:val="16"/>
                <w:vertAlign w:val="superscript"/>
              </w:rPr>
              <w:t>h</w:t>
            </w:r>
            <w:r w:rsidRPr="00760856">
              <w:rPr>
                <w:b/>
                <w:sz w:val="16"/>
                <w:szCs w:val="16"/>
              </w:rPr>
              <w:t xml:space="preserve"> </w:t>
            </w:r>
          </w:p>
        </w:tc>
        <w:tc>
          <w:tcPr>
            <w:tcW w:w="1786" w:type="dxa"/>
            <w:shd w:val="clear" w:color="auto" w:fill="960000"/>
            <w:vAlign w:val="center"/>
          </w:tcPr>
          <w:p w14:paraId="5623542E" w14:textId="77777777" w:rsidR="00760856" w:rsidRPr="00760856" w:rsidRDefault="00760856" w:rsidP="00BD0B2B">
            <w:pPr>
              <w:jc w:val="center"/>
              <w:rPr>
                <w:b/>
                <w:sz w:val="16"/>
                <w:szCs w:val="16"/>
              </w:rPr>
            </w:pPr>
            <w:r w:rsidRPr="00760856">
              <w:rPr>
                <w:b/>
                <w:sz w:val="16"/>
                <w:szCs w:val="16"/>
              </w:rPr>
              <w:t>Wednesday 19</w:t>
            </w:r>
            <w:r w:rsidRPr="00760856">
              <w:rPr>
                <w:b/>
                <w:sz w:val="16"/>
                <w:szCs w:val="16"/>
                <w:vertAlign w:val="superscript"/>
              </w:rPr>
              <w:t>th</w:t>
            </w:r>
            <w:r w:rsidRPr="00760856">
              <w:rPr>
                <w:b/>
                <w:sz w:val="16"/>
                <w:szCs w:val="16"/>
              </w:rPr>
              <w:t xml:space="preserve"> </w:t>
            </w:r>
          </w:p>
        </w:tc>
        <w:tc>
          <w:tcPr>
            <w:tcW w:w="1786" w:type="dxa"/>
            <w:shd w:val="clear" w:color="auto" w:fill="960000"/>
            <w:vAlign w:val="center"/>
          </w:tcPr>
          <w:p w14:paraId="24615A3B" w14:textId="77777777" w:rsidR="00760856" w:rsidRPr="00760856" w:rsidRDefault="00760856" w:rsidP="00BD0B2B">
            <w:pPr>
              <w:jc w:val="center"/>
              <w:rPr>
                <w:b/>
                <w:sz w:val="16"/>
                <w:szCs w:val="16"/>
              </w:rPr>
            </w:pPr>
            <w:r w:rsidRPr="00760856">
              <w:rPr>
                <w:b/>
                <w:sz w:val="16"/>
                <w:szCs w:val="16"/>
              </w:rPr>
              <w:t>Thursday 20</w:t>
            </w:r>
            <w:r w:rsidRPr="00760856">
              <w:rPr>
                <w:b/>
                <w:sz w:val="16"/>
                <w:szCs w:val="16"/>
                <w:vertAlign w:val="superscript"/>
              </w:rPr>
              <w:t>th</w:t>
            </w:r>
            <w:r w:rsidRPr="00760856">
              <w:rPr>
                <w:b/>
                <w:sz w:val="16"/>
                <w:szCs w:val="16"/>
              </w:rPr>
              <w:t xml:space="preserve"> </w:t>
            </w:r>
          </w:p>
        </w:tc>
        <w:tc>
          <w:tcPr>
            <w:tcW w:w="1787" w:type="dxa"/>
            <w:shd w:val="clear" w:color="auto" w:fill="960000"/>
            <w:vAlign w:val="center"/>
          </w:tcPr>
          <w:p w14:paraId="45CF4407" w14:textId="77777777" w:rsidR="00760856" w:rsidRPr="00760856" w:rsidRDefault="00760856" w:rsidP="00BD0B2B">
            <w:pPr>
              <w:jc w:val="center"/>
              <w:rPr>
                <w:b/>
                <w:sz w:val="16"/>
                <w:szCs w:val="16"/>
              </w:rPr>
            </w:pPr>
            <w:r w:rsidRPr="00760856">
              <w:rPr>
                <w:b/>
                <w:sz w:val="16"/>
                <w:szCs w:val="16"/>
              </w:rPr>
              <w:t>Friday 21</w:t>
            </w:r>
            <w:r w:rsidRPr="00760856">
              <w:rPr>
                <w:b/>
                <w:sz w:val="16"/>
                <w:szCs w:val="16"/>
                <w:vertAlign w:val="superscript"/>
              </w:rPr>
              <w:t>st</w:t>
            </w:r>
            <w:r w:rsidRPr="00760856">
              <w:rPr>
                <w:b/>
                <w:sz w:val="16"/>
                <w:szCs w:val="16"/>
              </w:rPr>
              <w:t xml:space="preserve"> </w:t>
            </w:r>
          </w:p>
        </w:tc>
      </w:tr>
      <w:tr w:rsidR="00760856" w14:paraId="2089C97A" w14:textId="77777777" w:rsidTr="00760856">
        <w:trPr>
          <w:trHeight w:val="486"/>
        </w:trPr>
        <w:tc>
          <w:tcPr>
            <w:tcW w:w="1129" w:type="dxa"/>
            <w:shd w:val="clear" w:color="auto" w:fill="960000"/>
            <w:vAlign w:val="center"/>
          </w:tcPr>
          <w:p w14:paraId="107BB06E" w14:textId="77777777" w:rsidR="00760856" w:rsidRPr="00760856" w:rsidRDefault="00760856" w:rsidP="00BD0B2B">
            <w:pPr>
              <w:jc w:val="center"/>
              <w:rPr>
                <w:b/>
                <w:sz w:val="16"/>
                <w:szCs w:val="16"/>
              </w:rPr>
            </w:pPr>
            <w:r w:rsidRPr="00760856">
              <w:rPr>
                <w:b/>
                <w:sz w:val="16"/>
                <w:szCs w:val="16"/>
              </w:rPr>
              <w:t>7 specifically</w:t>
            </w:r>
          </w:p>
        </w:tc>
        <w:tc>
          <w:tcPr>
            <w:tcW w:w="1786" w:type="dxa"/>
          </w:tcPr>
          <w:p w14:paraId="742C3769" w14:textId="6657368D" w:rsidR="00760856" w:rsidRPr="00760856" w:rsidRDefault="0066299A" w:rsidP="00760856">
            <w:pPr>
              <w:rPr>
                <w:sz w:val="16"/>
                <w:szCs w:val="16"/>
              </w:rPr>
            </w:pPr>
            <w:r>
              <w:rPr>
                <w:sz w:val="16"/>
                <w:szCs w:val="16"/>
              </w:rPr>
              <w:t>Thorpe Park</w:t>
            </w:r>
          </w:p>
          <w:p w14:paraId="5F56B3F9" w14:textId="77777777" w:rsidR="00760856" w:rsidRPr="00760856" w:rsidRDefault="00760856" w:rsidP="00BD0B2B">
            <w:pPr>
              <w:rPr>
                <w:sz w:val="16"/>
                <w:szCs w:val="16"/>
              </w:rPr>
            </w:pPr>
          </w:p>
        </w:tc>
        <w:tc>
          <w:tcPr>
            <w:tcW w:w="1786" w:type="dxa"/>
          </w:tcPr>
          <w:p w14:paraId="1C4348FA" w14:textId="77777777" w:rsidR="00760856" w:rsidRPr="00760856" w:rsidRDefault="00760856" w:rsidP="00BD0B2B">
            <w:pPr>
              <w:rPr>
                <w:sz w:val="16"/>
                <w:szCs w:val="16"/>
              </w:rPr>
            </w:pPr>
            <w:r w:rsidRPr="00760856">
              <w:rPr>
                <w:sz w:val="16"/>
                <w:szCs w:val="16"/>
              </w:rPr>
              <w:t>Work shadowing</w:t>
            </w:r>
          </w:p>
        </w:tc>
        <w:tc>
          <w:tcPr>
            <w:tcW w:w="1786" w:type="dxa"/>
          </w:tcPr>
          <w:p w14:paraId="5C53596A" w14:textId="65C23FDA" w:rsidR="00760856" w:rsidRPr="00760856" w:rsidRDefault="0066299A" w:rsidP="00760856">
            <w:pPr>
              <w:rPr>
                <w:sz w:val="16"/>
                <w:szCs w:val="16"/>
              </w:rPr>
            </w:pPr>
            <w:r>
              <w:rPr>
                <w:sz w:val="16"/>
                <w:szCs w:val="16"/>
              </w:rPr>
              <w:t>Tower of London</w:t>
            </w:r>
          </w:p>
          <w:p w14:paraId="049A1300" w14:textId="77777777" w:rsidR="00760856" w:rsidRPr="00760856" w:rsidRDefault="00760856" w:rsidP="00760856">
            <w:pPr>
              <w:rPr>
                <w:sz w:val="16"/>
                <w:szCs w:val="16"/>
              </w:rPr>
            </w:pPr>
          </w:p>
        </w:tc>
        <w:tc>
          <w:tcPr>
            <w:tcW w:w="1786" w:type="dxa"/>
          </w:tcPr>
          <w:p w14:paraId="25D79229" w14:textId="77777777" w:rsidR="00760856" w:rsidRPr="00760856" w:rsidRDefault="00760856" w:rsidP="00BD0B2B">
            <w:pPr>
              <w:rPr>
                <w:sz w:val="16"/>
                <w:szCs w:val="16"/>
              </w:rPr>
            </w:pPr>
            <w:r w:rsidRPr="00760856">
              <w:rPr>
                <w:sz w:val="16"/>
                <w:szCs w:val="16"/>
              </w:rPr>
              <w:t>Phasels Wood</w:t>
            </w:r>
          </w:p>
          <w:p w14:paraId="5A0EFA59" w14:textId="77777777" w:rsidR="00760856" w:rsidRPr="00760856" w:rsidRDefault="00760856" w:rsidP="00BD0B2B">
            <w:pPr>
              <w:rPr>
                <w:sz w:val="16"/>
                <w:szCs w:val="16"/>
              </w:rPr>
            </w:pPr>
          </w:p>
        </w:tc>
        <w:tc>
          <w:tcPr>
            <w:tcW w:w="1787" w:type="dxa"/>
          </w:tcPr>
          <w:p w14:paraId="0BA6FECE" w14:textId="77777777" w:rsidR="00760856" w:rsidRPr="00760856" w:rsidRDefault="00760856" w:rsidP="00BD0B2B">
            <w:pPr>
              <w:rPr>
                <w:sz w:val="16"/>
                <w:szCs w:val="16"/>
              </w:rPr>
            </w:pPr>
            <w:r w:rsidRPr="00760856">
              <w:rPr>
                <w:sz w:val="16"/>
                <w:szCs w:val="16"/>
              </w:rPr>
              <w:t>Phasels Wood</w:t>
            </w:r>
          </w:p>
        </w:tc>
      </w:tr>
      <w:tr w:rsidR="00760856" w14:paraId="054C4DB0" w14:textId="77777777" w:rsidTr="00760856">
        <w:trPr>
          <w:trHeight w:val="564"/>
        </w:trPr>
        <w:tc>
          <w:tcPr>
            <w:tcW w:w="1129" w:type="dxa"/>
            <w:shd w:val="clear" w:color="auto" w:fill="960000"/>
            <w:vAlign w:val="center"/>
          </w:tcPr>
          <w:p w14:paraId="61032057" w14:textId="77777777" w:rsidR="00760856" w:rsidRPr="00760856" w:rsidRDefault="00760856" w:rsidP="00BD0B2B">
            <w:pPr>
              <w:jc w:val="center"/>
              <w:rPr>
                <w:b/>
                <w:sz w:val="16"/>
                <w:szCs w:val="16"/>
              </w:rPr>
            </w:pPr>
            <w:r w:rsidRPr="00760856">
              <w:rPr>
                <w:b/>
                <w:sz w:val="16"/>
                <w:szCs w:val="16"/>
              </w:rPr>
              <w:t>8 specifically</w:t>
            </w:r>
          </w:p>
        </w:tc>
        <w:tc>
          <w:tcPr>
            <w:tcW w:w="1786" w:type="dxa"/>
          </w:tcPr>
          <w:p w14:paraId="4FFC8D56" w14:textId="77777777" w:rsidR="00760856" w:rsidRPr="00760856" w:rsidRDefault="00760856" w:rsidP="00BD0B2B">
            <w:pPr>
              <w:rPr>
                <w:sz w:val="16"/>
                <w:szCs w:val="16"/>
              </w:rPr>
            </w:pPr>
            <w:r w:rsidRPr="00760856">
              <w:rPr>
                <w:sz w:val="16"/>
                <w:szCs w:val="16"/>
              </w:rPr>
              <w:t>PGL Lindington</w:t>
            </w:r>
          </w:p>
          <w:p w14:paraId="26C6ED04" w14:textId="77777777" w:rsidR="00760856" w:rsidRPr="00760856" w:rsidRDefault="00760856" w:rsidP="00BD0B2B">
            <w:pPr>
              <w:rPr>
                <w:sz w:val="16"/>
                <w:szCs w:val="16"/>
              </w:rPr>
            </w:pPr>
          </w:p>
        </w:tc>
        <w:tc>
          <w:tcPr>
            <w:tcW w:w="1786" w:type="dxa"/>
          </w:tcPr>
          <w:p w14:paraId="387F84F3" w14:textId="77777777" w:rsidR="00760856" w:rsidRPr="00760856" w:rsidRDefault="00760856" w:rsidP="00BD0B2B">
            <w:pPr>
              <w:rPr>
                <w:sz w:val="16"/>
                <w:szCs w:val="16"/>
              </w:rPr>
            </w:pPr>
            <w:r w:rsidRPr="00760856">
              <w:rPr>
                <w:sz w:val="16"/>
                <w:szCs w:val="16"/>
              </w:rPr>
              <w:t>PGL Lindington</w:t>
            </w:r>
          </w:p>
        </w:tc>
        <w:tc>
          <w:tcPr>
            <w:tcW w:w="1786" w:type="dxa"/>
          </w:tcPr>
          <w:p w14:paraId="0F1C3798" w14:textId="77777777" w:rsidR="00760856" w:rsidRPr="00760856" w:rsidRDefault="00760856" w:rsidP="00BD0B2B">
            <w:pPr>
              <w:rPr>
                <w:sz w:val="16"/>
                <w:szCs w:val="16"/>
              </w:rPr>
            </w:pPr>
            <w:r w:rsidRPr="00760856">
              <w:rPr>
                <w:sz w:val="16"/>
                <w:szCs w:val="16"/>
              </w:rPr>
              <w:t>PGL Lindington</w:t>
            </w:r>
          </w:p>
        </w:tc>
        <w:tc>
          <w:tcPr>
            <w:tcW w:w="1786" w:type="dxa"/>
          </w:tcPr>
          <w:p w14:paraId="488D897A" w14:textId="77777777" w:rsidR="00760856" w:rsidRPr="00760856" w:rsidRDefault="00760856" w:rsidP="00760856">
            <w:pPr>
              <w:rPr>
                <w:sz w:val="16"/>
                <w:szCs w:val="16"/>
              </w:rPr>
            </w:pPr>
            <w:r w:rsidRPr="00760856">
              <w:rPr>
                <w:sz w:val="16"/>
                <w:szCs w:val="16"/>
              </w:rPr>
              <w:t xml:space="preserve">Thorpe Park </w:t>
            </w:r>
          </w:p>
          <w:p w14:paraId="78DFDD31" w14:textId="77777777" w:rsidR="00760856" w:rsidRPr="00760856" w:rsidRDefault="00760856" w:rsidP="00BD0B2B">
            <w:pPr>
              <w:rPr>
                <w:sz w:val="16"/>
                <w:szCs w:val="16"/>
              </w:rPr>
            </w:pPr>
          </w:p>
        </w:tc>
        <w:tc>
          <w:tcPr>
            <w:tcW w:w="1787" w:type="dxa"/>
          </w:tcPr>
          <w:p w14:paraId="3F3592C4" w14:textId="77777777" w:rsidR="00760856" w:rsidRPr="00760856" w:rsidRDefault="00760856" w:rsidP="00BD0B2B">
            <w:pPr>
              <w:rPr>
                <w:sz w:val="16"/>
                <w:szCs w:val="16"/>
              </w:rPr>
            </w:pPr>
            <w:r w:rsidRPr="00760856">
              <w:rPr>
                <w:sz w:val="16"/>
                <w:szCs w:val="16"/>
              </w:rPr>
              <w:t>Work Shadowing</w:t>
            </w:r>
          </w:p>
        </w:tc>
      </w:tr>
      <w:tr w:rsidR="00760856" w14:paraId="428610ED" w14:textId="77777777" w:rsidTr="00760856">
        <w:tc>
          <w:tcPr>
            <w:tcW w:w="1129" w:type="dxa"/>
            <w:shd w:val="clear" w:color="auto" w:fill="960000"/>
            <w:vAlign w:val="center"/>
          </w:tcPr>
          <w:p w14:paraId="5B4CFC4D" w14:textId="77777777" w:rsidR="00760856" w:rsidRPr="00760856" w:rsidRDefault="00760856" w:rsidP="00BD0B2B">
            <w:pPr>
              <w:jc w:val="center"/>
              <w:rPr>
                <w:b/>
                <w:sz w:val="16"/>
                <w:szCs w:val="16"/>
              </w:rPr>
            </w:pPr>
            <w:r w:rsidRPr="00760856">
              <w:rPr>
                <w:b/>
                <w:sz w:val="16"/>
                <w:szCs w:val="16"/>
              </w:rPr>
              <w:t>9 specifically</w:t>
            </w:r>
          </w:p>
        </w:tc>
        <w:tc>
          <w:tcPr>
            <w:tcW w:w="1786" w:type="dxa"/>
          </w:tcPr>
          <w:p w14:paraId="33780BFC" w14:textId="77777777" w:rsidR="00760856" w:rsidRPr="00760856" w:rsidRDefault="00760856" w:rsidP="00BD0B2B">
            <w:pPr>
              <w:rPr>
                <w:sz w:val="16"/>
                <w:szCs w:val="16"/>
              </w:rPr>
            </w:pPr>
            <w:r w:rsidRPr="00760856">
              <w:rPr>
                <w:sz w:val="16"/>
                <w:szCs w:val="16"/>
              </w:rPr>
              <w:t>French trip</w:t>
            </w:r>
          </w:p>
          <w:p w14:paraId="1F709F9C" w14:textId="77777777" w:rsidR="00760856" w:rsidRPr="00760856" w:rsidRDefault="00760856" w:rsidP="00BD0B2B">
            <w:pPr>
              <w:rPr>
                <w:sz w:val="16"/>
                <w:szCs w:val="16"/>
              </w:rPr>
            </w:pPr>
            <w:r w:rsidRPr="00760856">
              <w:rPr>
                <w:sz w:val="16"/>
                <w:szCs w:val="16"/>
              </w:rPr>
              <w:t xml:space="preserve">Spanish trip </w:t>
            </w:r>
          </w:p>
          <w:p w14:paraId="3EA7EE13" w14:textId="77777777" w:rsidR="00760856" w:rsidRPr="00760856" w:rsidRDefault="00760856" w:rsidP="00BD0B2B">
            <w:pPr>
              <w:rPr>
                <w:sz w:val="16"/>
                <w:szCs w:val="16"/>
              </w:rPr>
            </w:pPr>
          </w:p>
        </w:tc>
        <w:tc>
          <w:tcPr>
            <w:tcW w:w="1786" w:type="dxa"/>
          </w:tcPr>
          <w:p w14:paraId="4B6536E7" w14:textId="77777777" w:rsidR="00760856" w:rsidRPr="00760856" w:rsidRDefault="00760856" w:rsidP="00BD0B2B">
            <w:pPr>
              <w:rPr>
                <w:sz w:val="16"/>
                <w:szCs w:val="16"/>
              </w:rPr>
            </w:pPr>
            <w:r w:rsidRPr="00760856">
              <w:rPr>
                <w:sz w:val="16"/>
                <w:szCs w:val="16"/>
              </w:rPr>
              <w:t>French trip</w:t>
            </w:r>
          </w:p>
          <w:p w14:paraId="04F81A42" w14:textId="77777777" w:rsidR="00760856" w:rsidRPr="00760856" w:rsidRDefault="00760856" w:rsidP="00BD0B2B">
            <w:pPr>
              <w:rPr>
                <w:sz w:val="16"/>
                <w:szCs w:val="16"/>
              </w:rPr>
            </w:pPr>
            <w:r w:rsidRPr="00760856">
              <w:rPr>
                <w:sz w:val="16"/>
                <w:szCs w:val="16"/>
              </w:rPr>
              <w:t xml:space="preserve">Spanish trip </w:t>
            </w:r>
          </w:p>
          <w:p w14:paraId="3D13FD64" w14:textId="77777777" w:rsidR="00760856" w:rsidRPr="00760856" w:rsidRDefault="00760856" w:rsidP="00760856">
            <w:pPr>
              <w:rPr>
                <w:sz w:val="16"/>
                <w:szCs w:val="16"/>
              </w:rPr>
            </w:pPr>
            <w:r w:rsidRPr="00760856">
              <w:rPr>
                <w:sz w:val="16"/>
                <w:szCs w:val="16"/>
              </w:rPr>
              <w:t xml:space="preserve">Thorpe Park </w:t>
            </w:r>
          </w:p>
          <w:p w14:paraId="42ECADA2" w14:textId="77777777" w:rsidR="00760856" w:rsidRPr="00760856" w:rsidRDefault="00760856" w:rsidP="00BD0B2B">
            <w:pPr>
              <w:rPr>
                <w:sz w:val="16"/>
                <w:szCs w:val="16"/>
              </w:rPr>
            </w:pPr>
          </w:p>
        </w:tc>
        <w:tc>
          <w:tcPr>
            <w:tcW w:w="1786" w:type="dxa"/>
          </w:tcPr>
          <w:p w14:paraId="0CCE048F" w14:textId="77777777" w:rsidR="00760856" w:rsidRPr="00760856" w:rsidRDefault="00760856" w:rsidP="00BD0B2B">
            <w:pPr>
              <w:rPr>
                <w:sz w:val="16"/>
                <w:szCs w:val="16"/>
              </w:rPr>
            </w:pPr>
            <w:r w:rsidRPr="00760856">
              <w:rPr>
                <w:sz w:val="16"/>
                <w:szCs w:val="16"/>
              </w:rPr>
              <w:t>French trip</w:t>
            </w:r>
          </w:p>
          <w:p w14:paraId="56919A38" w14:textId="77777777" w:rsidR="00760856" w:rsidRPr="00760856" w:rsidRDefault="00760856" w:rsidP="00BD0B2B">
            <w:pPr>
              <w:rPr>
                <w:sz w:val="16"/>
                <w:szCs w:val="16"/>
              </w:rPr>
            </w:pPr>
            <w:r w:rsidRPr="00760856">
              <w:rPr>
                <w:sz w:val="16"/>
                <w:szCs w:val="16"/>
              </w:rPr>
              <w:t xml:space="preserve">Spanish trip </w:t>
            </w:r>
          </w:p>
          <w:p w14:paraId="2AD63FFF" w14:textId="77777777" w:rsidR="00760856" w:rsidRPr="00760856" w:rsidRDefault="00760856" w:rsidP="00BD0B2B">
            <w:pPr>
              <w:rPr>
                <w:sz w:val="16"/>
                <w:szCs w:val="16"/>
              </w:rPr>
            </w:pPr>
            <w:r w:rsidRPr="00760856">
              <w:rPr>
                <w:sz w:val="16"/>
                <w:szCs w:val="16"/>
              </w:rPr>
              <w:t>Work shadowing</w:t>
            </w:r>
          </w:p>
        </w:tc>
        <w:tc>
          <w:tcPr>
            <w:tcW w:w="1786" w:type="dxa"/>
          </w:tcPr>
          <w:p w14:paraId="7861D175" w14:textId="77777777" w:rsidR="00760856" w:rsidRPr="00760856" w:rsidRDefault="00760856" w:rsidP="00BD0B2B">
            <w:pPr>
              <w:rPr>
                <w:sz w:val="16"/>
                <w:szCs w:val="16"/>
              </w:rPr>
            </w:pPr>
            <w:r w:rsidRPr="00760856">
              <w:rPr>
                <w:sz w:val="16"/>
                <w:szCs w:val="16"/>
              </w:rPr>
              <w:t>French trip</w:t>
            </w:r>
          </w:p>
          <w:p w14:paraId="5BAD5BB4" w14:textId="77777777" w:rsidR="00760856" w:rsidRPr="00760856" w:rsidRDefault="00760856" w:rsidP="00BD0B2B">
            <w:pPr>
              <w:rPr>
                <w:sz w:val="16"/>
                <w:szCs w:val="16"/>
              </w:rPr>
            </w:pPr>
            <w:r w:rsidRPr="00760856">
              <w:rPr>
                <w:sz w:val="16"/>
                <w:szCs w:val="16"/>
              </w:rPr>
              <w:t>Spanish trip</w:t>
            </w:r>
          </w:p>
        </w:tc>
        <w:tc>
          <w:tcPr>
            <w:tcW w:w="1787" w:type="dxa"/>
          </w:tcPr>
          <w:p w14:paraId="24A3FF4E" w14:textId="77777777" w:rsidR="00760856" w:rsidRPr="00760856" w:rsidRDefault="00760856" w:rsidP="00BD0B2B">
            <w:pPr>
              <w:rPr>
                <w:sz w:val="16"/>
                <w:szCs w:val="16"/>
              </w:rPr>
            </w:pPr>
          </w:p>
        </w:tc>
      </w:tr>
      <w:tr w:rsidR="00760856" w14:paraId="47D1104B" w14:textId="77777777" w:rsidTr="00760856">
        <w:tc>
          <w:tcPr>
            <w:tcW w:w="1129" w:type="dxa"/>
            <w:shd w:val="clear" w:color="auto" w:fill="960000"/>
            <w:vAlign w:val="center"/>
          </w:tcPr>
          <w:p w14:paraId="2C4439C7" w14:textId="77777777" w:rsidR="00760856" w:rsidRPr="00760856" w:rsidRDefault="00760856" w:rsidP="00BD0B2B">
            <w:pPr>
              <w:jc w:val="center"/>
              <w:rPr>
                <w:b/>
                <w:sz w:val="16"/>
                <w:szCs w:val="16"/>
              </w:rPr>
            </w:pPr>
            <w:r w:rsidRPr="00760856">
              <w:rPr>
                <w:b/>
                <w:sz w:val="16"/>
                <w:szCs w:val="16"/>
              </w:rPr>
              <w:t>Workshops</w:t>
            </w:r>
          </w:p>
        </w:tc>
        <w:tc>
          <w:tcPr>
            <w:tcW w:w="1786" w:type="dxa"/>
          </w:tcPr>
          <w:p w14:paraId="50694D6D" w14:textId="77777777" w:rsidR="00760856" w:rsidRPr="00760856" w:rsidRDefault="00760856" w:rsidP="00BD0B2B">
            <w:pPr>
              <w:rPr>
                <w:sz w:val="16"/>
                <w:szCs w:val="16"/>
              </w:rPr>
            </w:pPr>
          </w:p>
        </w:tc>
        <w:tc>
          <w:tcPr>
            <w:tcW w:w="1786" w:type="dxa"/>
          </w:tcPr>
          <w:p w14:paraId="72CC2909" w14:textId="77777777" w:rsidR="00760856" w:rsidRPr="00760856" w:rsidRDefault="00760856" w:rsidP="00760856">
            <w:pPr>
              <w:rPr>
                <w:sz w:val="16"/>
                <w:szCs w:val="16"/>
              </w:rPr>
            </w:pPr>
            <w:r>
              <w:rPr>
                <w:sz w:val="16"/>
                <w:szCs w:val="16"/>
              </w:rPr>
              <w:t xml:space="preserve">Drawing class </w:t>
            </w:r>
          </w:p>
          <w:p w14:paraId="1D4F2154" w14:textId="77777777" w:rsidR="00760856" w:rsidRPr="00760856" w:rsidRDefault="00760856" w:rsidP="00BD0B2B">
            <w:pPr>
              <w:rPr>
                <w:sz w:val="16"/>
                <w:szCs w:val="16"/>
              </w:rPr>
            </w:pPr>
          </w:p>
        </w:tc>
        <w:tc>
          <w:tcPr>
            <w:tcW w:w="1786" w:type="dxa"/>
          </w:tcPr>
          <w:p w14:paraId="7FBE4C15" w14:textId="77777777" w:rsidR="00760856" w:rsidRPr="00760856" w:rsidRDefault="00760856" w:rsidP="00BD0B2B">
            <w:pPr>
              <w:rPr>
                <w:sz w:val="16"/>
                <w:szCs w:val="16"/>
              </w:rPr>
            </w:pPr>
            <w:r>
              <w:rPr>
                <w:sz w:val="16"/>
                <w:szCs w:val="16"/>
              </w:rPr>
              <w:t xml:space="preserve">First aid </w:t>
            </w:r>
          </w:p>
          <w:p w14:paraId="4279C727" w14:textId="77777777" w:rsidR="00760856" w:rsidRPr="00760856" w:rsidRDefault="00760856" w:rsidP="00BD0B2B">
            <w:pPr>
              <w:rPr>
                <w:sz w:val="16"/>
                <w:szCs w:val="16"/>
              </w:rPr>
            </w:pPr>
          </w:p>
        </w:tc>
        <w:tc>
          <w:tcPr>
            <w:tcW w:w="1786" w:type="dxa"/>
          </w:tcPr>
          <w:p w14:paraId="54D9F104" w14:textId="77777777" w:rsidR="00760856" w:rsidRPr="00760856" w:rsidRDefault="00760856" w:rsidP="00BD0B2B">
            <w:pPr>
              <w:rPr>
                <w:sz w:val="16"/>
                <w:szCs w:val="16"/>
              </w:rPr>
            </w:pPr>
            <w:r w:rsidRPr="00760856">
              <w:rPr>
                <w:sz w:val="16"/>
                <w:szCs w:val="16"/>
              </w:rPr>
              <w:t>Forensic science</w:t>
            </w:r>
          </w:p>
          <w:p w14:paraId="48001C17" w14:textId="77777777" w:rsidR="00760856" w:rsidRPr="00760856" w:rsidRDefault="00760856" w:rsidP="00BD0B2B">
            <w:pPr>
              <w:rPr>
                <w:rFonts w:ascii="Calibri" w:hAnsi="Calibri" w:cs="Calibri"/>
                <w:color w:val="000000" w:themeColor="text1"/>
                <w:sz w:val="16"/>
                <w:szCs w:val="16"/>
                <w:shd w:val="clear" w:color="auto" w:fill="FFFFFF"/>
              </w:rPr>
            </w:pPr>
          </w:p>
        </w:tc>
        <w:tc>
          <w:tcPr>
            <w:tcW w:w="1787" w:type="dxa"/>
          </w:tcPr>
          <w:p w14:paraId="47427EF0" w14:textId="77777777" w:rsidR="00760856" w:rsidRPr="00760856" w:rsidRDefault="00760856" w:rsidP="00BD0B2B">
            <w:pPr>
              <w:rPr>
                <w:sz w:val="16"/>
                <w:szCs w:val="16"/>
              </w:rPr>
            </w:pPr>
            <w:r w:rsidRPr="00760856">
              <w:rPr>
                <w:sz w:val="16"/>
                <w:szCs w:val="16"/>
              </w:rPr>
              <w:t xml:space="preserve">Dance </w:t>
            </w:r>
            <w:r>
              <w:rPr>
                <w:sz w:val="16"/>
                <w:szCs w:val="16"/>
              </w:rPr>
              <w:t xml:space="preserve">workshop </w:t>
            </w:r>
          </w:p>
          <w:p w14:paraId="5D0C9C32" w14:textId="77777777" w:rsidR="00760856" w:rsidRPr="00760856" w:rsidRDefault="00760856" w:rsidP="00BD0B2B">
            <w:pPr>
              <w:rPr>
                <w:sz w:val="16"/>
                <w:szCs w:val="16"/>
              </w:rPr>
            </w:pPr>
          </w:p>
        </w:tc>
      </w:tr>
      <w:tr w:rsidR="00760856" w14:paraId="362EFA9B" w14:textId="77777777" w:rsidTr="00760856">
        <w:tc>
          <w:tcPr>
            <w:tcW w:w="1129" w:type="dxa"/>
            <w:shd w:val="clear" w:color="auto" w:fill="960000"/>
            <w:vAlign w:val="center"/>
          </w:tcPr>
          <w:p w14:paraId="3A6AD6D4" w14:textId="77777777" w:rsidR="00760856" w:rsidRPr="00760856" w:rsidRDefault="00760856" w:rsidP="00BD0B2B">
            <w:pPr>
              <w:jc w:val="center"/>
              <w:rPr>
                <w:b/>
                <w:sz w:val="16"/>
                <w:szCs w:val="16"/>
              </w:rPr>
            </w:pPr>
            <w:r w:rsidRPr="00760856">
              <w:rPr>
                <w:b/>
                <w:sz w:val="16"/>
                <w:szCs w:val="16"/>
              </w:rPr>
              <w:t>Day trips</w:t>
            </w:r>
          </w:p>
        </w:tc>
        <w:tc>
          <w:tcPr>
            <w:tcW w:w="1786" w:type="dxa"/>
          </w:tcPr>
          <w:p w14:paraId="2FC044BB" w14:textId="77777777" w:rsidR="00760856" w:rsidRPr="00760856" w:rsidRDefault="00760856" w:rsidP="00BD0B2B">
            <w:pPr>
              <w:rPr>
                <w:sz w:val="16"/>
                <w:szCs w:val="16"/>
              </w:rPr>
            </w:pPr>
            <w:r w:rsidRPr="00760856">
              <w:rPr>
                <w:sz w:val="16"/>
                <w:szCs w:val="16"/>
              </w:rPr>
              <w:t xml:space="preserve">Waterways experience </w:t>
            </w:r>
          </w:p>
          <w:p w14:paraId="7E1978DF" w14:textId="77777777" w:rsidR="00760856" w:rsidRPr="00760856" w:rsidRDefault="00760856" w:rsidP="00BD0B2B">
            <w:pPr>
              <w:rPr>
                <w:sz w:val="16"/>
                <w:szCs w:val="16"/>
              </w:rPr>
            </w:pPr>
            <w:r w:rsidRPr="00760856">
              <w:rPr>
                <w:sz w:val="16"/>
                <w:szCs w:val="16"/>
              </w:rPr>
              <w:t>Silverstone F1 museum</w:t>
            </w:r>
          </w:p>
          <w:p w14:paraId="323EF308" w14:textId="77777777" w:rsidR="00760856" w:rsidRPr="00760856" w:rsidRDefault="00760856" w:rsidP="00760856">
            <w:pPr>
              <w:rPr>
                <w:sz w:val="16"/>
                <w:szCs w:val="16"/>
              </w:rPr>
            </w:pPr>
          </w:p>
        </w:tc>
        <w:tc>
          <w:tcPr>
            <w:tcW w:w="1786" w:type="dxa"/>
          </w:tcPr>
          <w:p w14:paraId="33FE42AA" w14:textId="77777777" w:rsidR="00760856" w:rsidRPr="00760856" w:rsidRDefault="00760856" w:rsidP="00760856">
            <w:pPr>
              <w:rPr>
                <w:sz w:val="16"/>
                <w:szCs w:val="16"/>
              </w:rPr>
            </w:pPr>
            <w:r w:rsidRPr="00760856">
              <w:rPr>
                <w:sz w:val="16"/>
                <w:szCs w:val="16"/>
              </w:rPr>
              <w:t xml:space="preserve">National science museum </w:t>
            </w:r>
          </w:p>
        </w:tc>
        <w:tc>
          <w:tcPr>
            <w:tcW w:w="1786" w:type="dxa"/>
          </w:tcPr>
          <w:p w14:paraId="3C50358C" w14:textId="77777777" w:rsidR="00760856" w:rsidRPr="00760856" w:rsidRDefault="00760856" w:rsidP="00BD0B2B">
            <w:pPr>
              <w:rPr>
                <w:sz w:val="16"/>
                <w:szCs w:val="16"/>
              </w:rPr>
            </w:pPr>
            <w:r w:rsidRPr="00760856">
              <w:rPr>
                <w:sz w:val="16"/>
                <w:szCs w:val="16"/>
              </w:rPr>
              <w:t xml:space="preserve">Whipsnade </w:t>
            </w:r>
          </w:p>
          <w:p w14:paraId="6C2301C4" w14:textId="77777777" w:rsidR="00760856" w:rsidRPr="00760856" w:rsidRDefault="00760856" w:rsidP="00760856">
            <w:pPr>
              <w:rPr>
                <w:sz w:val="16"/>
                <w:szCs w:val="16"/>
              </w:rPr>
            </w:pPr>
          </w:p>
        </w:tc>
        <w:tc>
          <w:tcPr>
            <w:tcW w:w="1786" w:type="dxa"/>
          </w:tcPr>
          <w:p w14:paraId="1607A81A" w14:textId="77777777" w:rsidR="00760856" w:rsidRPr="00760856" w:rsidRDefault="00760856" w:rsidP="00BD0B2B">
            <w:pPr>
              <w:rPr>
                <w:sz w:val="16"/>
                <w:szCs w:val="16"/>
              </w:rPr>
            </w:pPr>
            <w:r w:rsidRPr="00760856">
              <w:rPr>
                <w:sz w:val="16"/>
                <w:szCs w:val="16"/>
              </w:rPr>
              <w:t>Y8&amp;9 ONLY</w:t>
            </w:r>
          </w:p>
          <w:p w14:paraId="3EC8B680" w14:textId="77777777" w:rsidR="00760856" w:rsidRPr="00760856" w:rsidRDefault="00760856" w:rsidP="00760856">
            <w:pPr>
              <w:rPr>
                <w:sz w:val="16"/>
                <w:szCs w:val="16"/>
              </w:rPr>
            </w:pPr>
            <w:r w:rsidRPr="00760856">
              <w:rPr>
                <w:sz w:val="16"/>
                <w:szCs w:val="16"/>
              </w:rPr>
              <w:t xml:space="preserve">ESSA Water Park – </w:t>
            </w:r>
          </w:p>
          <w:p w14:paraId="350E2A29" w14:textId="77777777" w:rsidR="00760856" w:rsidRPr="00760856" w:rsidRDefault="00760856" w:rsidP="00BD0B2B">
            <w:pPr>
              <w:rPr>
                <w:sz w:val="16"/>
                <w:szCs w:val="16"/>
              </w:rPr>
            </w:pPr>
          </w:p>
        </w:tc>
        <w:tc>
          <w:tcPr>
            <w:tcW w:w="1787" w:type="dxa"/>
            <w:shd w:val="clear" w:color="auto" w:fill="D9D9D9" w:themeFill="background1" w:themeFillShade="D9"/>
          </w:tcPr>
          <w:p w14:paraId="7B7442AE" w14:textId="77777777" w:rsidR="00760856" w:rsidRPr="00760856" w:rsidRDefault="00760856" w:rsidP="00BD0B2B">
            <w:pPr>
              <w:rPr>
                <w:sz w:val="16"/>
                <w:szCs w:val="16"/>
              </w:rPr>
            </w:pPr>
          </w:p>
        </w:tc>
      </w:tr>
      <w:tr w:rsidR="00760856" w14:paraId="6732D73D" w14:textId="77777777" w:rsidTr="00760856">
        <w:tc>
          <w:tcPr>
            <w:tcW w:w="1129" w:type="dxa"/>
            <w:shd w:val="clear" w:color="auto" w:fill="960000"/>
            <w:vAlign w:val="center"/>
          </w:tcPr>
          <w:p w14:paraId="4350EDA4" w14:textId="77777777" w:rsidR="00760856" w:rsidRPr="00760856" w:rsidRDefault="00760856" w:rsidP="00BD0B2B">
            <w:pPr>
              <w:jc w:val="center"/>
              <w:rPr>
                <w:b/>
                <w:sz w:val="16"/>
                <w:szCs w:val="16"/>
              </w:rPr>
            </w:pPr>
            <w:r w:rsidRPr="00760856">
              <w:rPr>
                <w:b/>
                <w:sz w:val="16"/>
                <w:szCs w:val="16"/>
              </w:rPr>
              <w:t>Half day trips</w:t>
            </w:r>
          </w:p>
        </w:tc>
        <w:tc>
          <w:tcPr>
            <w:tcW w:w="1786" w:type="dxa"/>
          </w:tcPr>
          <w:p w14:paraId="12B9848C" w14:textId="77777777" w:rsidR="00760856" w:rsidRPr="00760856" w:rsidRDefault="00760856" w:rsidP="00760856">
            <w:pPr>
              <w:rPr>
                <w:sz w:val="16"/>
                <w:szCs w:val="16"/>
              </w:rPr>
            </w:pPr>
            <w:r w:rsidRPr="00760856">
              <w:rPr>
                <w:sz w:val="16"/>
                <w:szCs w:val="16"/>
              </w:rPr>
              <w:t xml:space="preserve">Harry Potter </w:t>
            </w:r>
          </w:p>
          <w:p w14:paraId="721EABC6" w14:textId="77777777" w:rsidR="00760856" w:rsidRPr="00760856" w:rsidRDefault="00760856" w:rsidP="00BD0B2B">
            <w:pPr>
              <w:rPr>
                <w:sz w:val="16"/>
                <w:szCs w:val="16"/>
              </w:rPr>
            </w:pPr>
          </w:p>
        </w:tc>
        <w:tc>
          <w:tcPr>
            <w:tcW w:w="1786" w:type="dxa"/>
          </w:tcPr>
          <w:p w14:paraId="1DB0BE9F" w14:textId="77777777" w:rsidR="00760856" w:rsidRPr="00760856" w:rsidRDefault="00760856" w:rsidP="00760856">
            <w:pPr>
              <w:rPr>
                <w:sz w:val="16"/>
                <w:szCs w:val="16"/>
              </w:rPr>
            </w:pPr>
          </w:p>
        </w:tc>
        <w:tc>
          <w:tcPr>
            <w:tcW w:w="1786" w:type="dxa"/>
          </w:tcPr>
          <w:p w14:paraId="208D9EA0" w14:textId="77777777" w:rsidR="00760856" w:rsidRPr="00760856" w:rsidRDefault="00760856" w:rsidP="00760856">
            <w:pPr>
              <w:rPr>
                <w:sz w:val="16"/>
                <w:szCs w:val="16"/>
              </w:rPr>
            </w:pPr>
            <w:r w:rsidRPr="00760856">
              <w:rPr>
                <w:sz w:val="16"/>
                <w:szCs w:val="16"/>
              </w:rPr>
              <w:t xml:space="preserve">Ben Kinsella </w:t>
            </w:r>
          </w:p>
          <w:p w14:paraId="740B10D3" w14:textId="77777777" w:rsidR="00760856" w:rsidRPr="00760856" w:rsidRDefault="00760856" w:rsidP="00BD0B2B">
            <w:pPr>
              <w:rPr>
                <w:sz w:val="16"/>
                <w:szCs w:val="16"/>
              </w:rPr>
            </w:pPr>
          </w:p>
        </w:tc>
        <w:tc>
          <w:tcPr>
            <w:tcW w:w="1786" w:type="dxa"/>
          </w:tcPr>
          <w:p w14:paraId="67917166" w14:textId="77777777" w:rsidR="00760856" w:rsidRPr="00760856" w:rsidRDefault="00760856" w:rsidP="00760856">
            <w:pPr>
              <w:rPr>
                <w:sz w:val="16"/>
                <w:szCs w:val="16"/>
              </w:rPr>
            </w:pPr>
          </w:p>
        </w:tc>
        <w:tc>
          <w:tcPr>
            <w:tcW w:w="1787" w:type="dxa"/>
          </w:tcPr>
          <w:p w14:paraId="51B854E8" w14:textId="77777777" w:rsidR="00760856" w:rsidRPr="00760856" w:rsidRDefault="00760856" w:rsidP="00BD0B2B">
            <w:pPr>
              <w:rPr>
                <w:sz w:val="16"/>
                <w:szCs w:val="16"/>
              </w:rPr>
            </w:pPr>
            <w:r w:rsidRPr="00760856">
              <w:rPr>
                <w:sz w:val="16"/>
                <w:szCs w:val="16"/>
              </w:rPr>
              <w:t xml:space="preserve">Ice skating </w:t>
            </w:r>
          </w:p>
          <w:p w14:paraId="279E35FA" w14:textId="77777777" w:rsidR="00760856" w:rsidRPr="00760856" w:rsidRDefault="00760856" w:rsidP="00BD0B2B">
            <w:pPr>
              <w:rPr>
                <w:sz w:val="16"/>
                <w:szCs w:val="16"/>
              </w:rPr>
            </w:pPr>
            <w:r w:rsidRPr="00760856">
              <w:rPr>
                <w:sz w:val="16"/>
                <w:szCs w:val="16"/>
              </w:rPr>
              <w:t>Bowling</w:t>
            </w:r>
          </w:p>
          <w:p w14:paraId="7B898EA9" w14:textId="77777777" w:rsidR="00760856" w:rsidRPr="00760856" w:rsidRDefault="00760856" w:rsidP="00BD0B2B">
            <w:pPr>
              <w:rPr>
                <w:sz w:val="16"/>
                <w:szCs w:val="16"/>
              </w:rPr>
            </w:pPr>
          </w:p>
        </w:tc>
      </w:tr>
    </w:tbl>
    <w:p w14:paraId="345BBB07" w14:textId="77777777" w:rsidR="0066299A" w:rsidRDefault="0066299A">
      <w:pPr>
        <w:pStyle w:val="Body"/>
        <w:spacing w:after="0" w:line="240" w:lineRule="auto"/>
      </w:pPr>
    </w:p>
    <w:p w14:paraId="795F5780" w14:textId="355FE116" w:rsidR="00DC66F7" w:rsidRDefault="0066299A">
      <w:pPr>
        <w:pStyle w:val="Body"/>
        <w:spacing w:after="0" w:line="240" w:lineRule="auto"/>
      </w:pPr>
      <w:r>
        <w:t>When students arrive at school, there will be posters of information</w:t>
      </w:r>
      <w:r w:rsidR="002B0D5F">
        <w:t xml:space="preserve"> on the doors</w:t>
      </w:r>
      <w:r>
        <w:t xml:space="preserve"> explaining where they need to go for each activity. It is important that students read these and get themselves to the correct locations, particularly if they are going on a trip.</w:t>
      </w:r>
    </w:p>
    <w:p w14:paraId="7F9154D8" w14:textId="77777777" w:rsidR="0066299A" w:rsidRDefault="0066299A">
      <w:pPr>
        <w:pStyle w:val="Body"/>
        <w:spacing w:after="0" w:line="240" w:lineRule="auto"/>
      </w:pPr>
    </w:p>
    <w:p w14:paraId="55A39E71" w14:textId="40E2B7D8" w:rsidR="0066299A" w:rsidRDefault="002B0D5F">
      <w:pPr>
        <w:pStyle w:val="Body"/>
        <w:spacing w:after="0" w:line="240" w:lineRule="auto"/>
      </w:pPr>
      <w:r>
        <w:t xml:space="preserve">For the week of activities, we allow students to dress in non-uniform. </w:t>
      </w:r>
      <w:r w:rsidR="0066299A">
        <w:t xml:space="preserve">We want all students to have a great time, so please ensure that clothing is appropriate for school and the relevant activity. </w:t>
      </w:r>
      <w:r>
        <w:t xml:space="preserve">There will be a variety of activities when students are in school based ones, so trainers are a good staple for footwear. </w:t>
      </w:r>
      <w:r w:rsidR="0066299A">
        <w:t xml:space="preserve">With the usual British weather, we never know what quite to expect so please </w:t>
      </w:r>
      <w:r>
        <w:t xml:space="preserve">equip </w:t>
      </w:r>
      <w:r w:rsidR="0066299A">
        <w:t xml:space="preserve">students for </w:t>
      </w:r>
      <w:r>
        <w:t>any forecast whether it be raincoats or sun hats and sun cream!</w:t>
      </w:r>
    </w:p>
    <w:p w14:paraId="561401DE" w14:textId="77777777" w:rsidR="002B0D5F" w:rsidRDefault="002B0D5F">
      <w:pPr>
        <w:pStyle w:val="Body"/>
        <w:spacing w:after="0" w:line="240" w:lineRule="auto"/>
      </w:pPr>
    </w:p>
    <w:p w14:paraId="6C4AA1A4" w14:textId="7604CA34" w:rsidR="002B0D5F" w:rsidRDefault="002B0D5F">
      <w:pPr>
        <w:pStyle w:val="Body"/>
        <w:spacing w:after="0" w:line="240" w:lineRule="auto"/>
      </w:pPr>
      <w:r>
        <w:t>The school buses will still be running as usual, and our canteen will be open at break and lunch for those students who are in school at those times.</w:t>
      </w:r>
    </w:p>
    <w:p w14:paraId="6CEA6E66" w14:textId="77777777" w:rsidR="002B0D5F" w:rsidRDefault="002B0D5F">
      <w:pPr>
        <w:pStyle w:val="Body"/>
        <w:spacing w:after="0" w:line="240" w:lineRule="auto"/>
      </w:pPr>
    </w:p>
    <w:p w14:paraId="07F3E8E3" w14:textId="0CEA0FC3" w:rsidR="002B0D5F" w:rsidRDefault="002B0D5F">
      <w:pPr>
        <w:pStyle w:val="Body"/>
        <w:spacing w:after="0" w:line="240" w:lineRule="auto"/>
      </w:pPr>
      <w:r>
        <w:t>Students who have not yet returned their work shadowing letters, it is not too late, but these must arrive by Wednesday 12</w:t>
      </w:r>
      <w:r w:rsidRPr="002B0D5F">
        <w:rPr>
          <w:vertAlign w:val="superscript"/>
        </w:rPr>
        <w:t>th</w:t>
      </w:r>
      <w:r>
        <w:t xml:space="preserve"> July, otherwise we will have to expect them in school. As this is part of their careers programme, we have created some work and activities that will as best we can replicate the lessons that they will hopefully be learning in a work placement. If you did not receive the additional forms that were copied and given to your child on Thursday 6</w:t>
      </w:r>
      <w:r w:rsidRPr="002B0D5F">
        <w:rPr>
          <w:vertAlign w:val="superscript"/>
        </w:rPr>
        <w:t>th</w:t>
      </w:r>
      <w:r>
        <w:t xml:space="preserve"> July, then the form is available on our website, under activities week.</w:t>
      </w:r>
    </w:p>
    <w:p w14:paraId="105196B4" w14:textId="77777777" w:rsidR="002B0D5F" w:rsidRDefault="002B0D5F">
      <w:pPr>
        <w:pStyle w:val="Body"/>
        <w:spacing w:after="0" w:line="240" w:lineRule="auto"/>
      </w:pPr>
    </w:p>
    <w:p w14:paraId="093C9068" w14:textId="27199701" w:rsidR="0066299A" w:rsidRDefault="0066299A">
      <w:pPr>
        <w:pStyle w:val="Body"/>
        <w:spacing w:after="0" w:line="240" w:lineRule="auto"/>
      </w:pPr>
      <w:r>
        <w:t>If your child is sick during the week, please use the usual process of informing the school otherwise this will be recorded as unauthorised absence. For safeguarding reasons, we will also still be sending the usual attendance calls.</w:t>
      </w:r>
      <w:r w:rsidR="00583095">
        <w:t xml:space="preserve"> </w:t>
      </w:r>
    </w:p>
    <w:p w14:paraId="3A7F1DE9" w14:textId="77777777" w:rsidR="00BE4798" w:rsidRDefault="00BE4798" w:rsidP="002B0D5F"/>
    <w:p w14:paraId="2BC73287" w14:textId="72AE4958" w:rsidR="00DC66F7" w:rsidRDefault="00BC1E0F" w:rsidP="002B0D5F">
      <w:pPr>
        <w:pStyle w:val="Body"/>
        <w:spacing w:line="240" w:lineRule="auto"/>
      </w:pPr>
      <w:r>
        <w:rPr>
          <w:noProof/>
        </w:rPr>
        <w:drawing>
          <wp:anchor distT="0" distB="0" distL="0" distR="0" simplePos="0" relativeHeight="251659264" behindDoc="0" locked="0" layoutInCell="1" allowOverlap="1" wp14:anchorId="602DB8FC" wp14:editId="70C0FB7A">
            <wp:simplePos x="0" y="0"/>
            <wp:positionH relativeFrom="column">
              <wp:posOffset>35477</wp:posOffset>
            </wp:positionH>
            <wp:positionV relativeFrom="line">
              <wp:posOffset>204387</wp:posOffset>
            </wp:positionV>
            <wp:extent cx="858741" cy="262393"/>
            <wp:effectExtent l="0" t="0" r="0" b="4445"/>
            <wp:wrapNone/>
            <wp:docPr id="1073741825" name="officeArt object" descr="150225145629"/>
            <wp:cNvGraphicFramePr/>
            <a:graphic xmlns:a="http://schemas.openxmlformats.org/drawingml/2006/main">
              <a:graphicData uri="http://schemas.openxmlformats.org/drawingml/2006/picture">
                <pic:pic xmlns:pic="http://schemas.openxmlformats.org/drawingml/2006/picture">
                  <pic:nvPicPr>
                    <pic:cNvPr id="1073741825" name="image1.png" descr="150225145629"/>
                    <pic:cNvPicPr>
                      <a:picLocks noChangeAspect="1"/>
                    </pic:cNvPicPr>
                  </pic:nvPicPr>
                  <pic:blipFill>
                    <a:blip r:embed="rId7"/>
                    <a:stretch>
                      <a:fillRect/>
                    </a:stretch>
                  </pic:blipFill>
                  <pic:spPr>
                    <a:xfrm>
                      <a:off x="0" y="0"/>
                      <a:ext cx="858741" cy="262393"/>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n-US"/>
        </w:rPr>
        <w:t>Yours faithfull</w:t>
      </w:r>
      <w:r w:rsidR="002B0D5F">
        <w:rPr>
          <w:lang w:val="en-US"/>
        </w:rPr>
        <w:t>y</w:t>
      </w:r>
    </w:p>
    <w:p w14:paraId="555FE323" w14:textId="77777777" w:rsidR="00583095" w:rsidRDefault="00583095" w:rsidP="0066299A">
      <w:pPr>
        <w:pStyle w:val="Body"/>
        <w:tabs>
          <w:tab w:val="left" w:pos="360"/>
        </w:tabs>
        <w:spacing w:after="0" w:line="240" w:lineRule="auto"/>
      </w:pPr>
    </w:p>
    <w:p w14:paraId="362EFB17" w14:textId="62B0FD5F" w:rsidR="00583095" w:rsidRDefault="00583095" w:rsidP="0066299A">
      <w:pPr>
        <w:pStyle w:val="Body"/>
        <w:tabs>
          <w:tab w:val="left" w:pos="360"/>
        </w:tabs>
        <w:spacing w:after="0" w:line="240" w:lineRule="auto"/>
      </w:pPr>
      <w:r>
        <w:t xml:space="preserve">Mrs Ruth Jennings </w:t>
      </w:r>
    </w:p>
    <w:sectPr w:rsidR="00583095" w:rsidSect="0066299A">
      <w:pgSz w:w="11900" w:h="16840"/>
      <w:pgMar w:top="851" w:right="851"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3B926" w14:textId="77777777" w:rsidR="000B3FDD" w:rsidRDefault="000B3FDD">
      <w:r>
        <w:separator/>
      </w:r>
    </w:p>
  </w:endnote>
  <w:endnote w:type="continuationSeparator" w:id="0">
    <w:p w14:paraId="53CA277A" w14:textId="77777777" w:rsidR="000B3FDD" w:rsidRDefault="000B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4640" w14:textId="77777777" w:rsidR="000B3FDD" w:rsidRDefault="000B3FDD">
      <w:r>
        <w:separator/>
      </w:r>
    </w:p>
  </w:footnote>
  <w:footnote w:type="continuationSeparator" w:id="0">
    <w:p w14:paraId="4B01D4FF" w14:textId="77777777" w:rsidR="000B3FDD" w:rsidRDefault="000B3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64D16"/>
    <w:multiLevelType w:val="hybridMultilevel"/>
    <w:tmpl w:val="0A5A629E"/>
    <w:styleLink w:val="ImportedStyle1"/>
    <w:lvl w:ilvl="0" w:tplc="C97AE2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1A46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D45C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D2F6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20F7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D41F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564CE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AD68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9E09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986D3E"/>
    <w:multiLevelType w:val="hybridMultilevel"/>
    <w:tmpl w:val="67886D52"/>
    <w:styleLink w:val="ImportedStyle2"/>
    <w:lvl w:ilvl="0" w:tplc="7578EA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30BF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7673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9E67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D887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FC6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78478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8E976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0C0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D1C4A2F"/>
    <w:multiLevelType w:val="hybridMultilevel"/>
    <w:tmpl w:val="0A5A629E"/>
    <w:numStyleLink w:val="ImportedStyle1"/>
  </w:abstractNum>
  <w:abstractNum w:abstractNumId="3" w15:restartNumberingAfterBreak="0">
    <w:nsid w:val="6B794EBD"/>
    <w:multiLevelType w:val="hybridMultilevel"/>
    <w:tmpl w:val="CF52FF2E"/>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024A4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CC74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E625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D0A8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26D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B090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FA0B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905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AF13F0"/>
    <w:multiLevelType w:val="hybridMultilevel"/>
    <w:tmpl w:val="67886D52"/>
    <w:numStyleLink w:val="ImportedStyle2"/>
  </w:abstractNum>
  <w:num w:numId="1" w16cid:durableId="1774785497">
    <w:abstractNumId w:val="0"/>
  </w:num>
  <w:num w:numId="2" w16cid:durableId="1331639041">
    <w:abstractNumId w:val="2"/>
  </w:num>
  <w:num w:numId="3" w16cid:durableId="971136403">
    <w:abstractNumId w:val="1"/>
  </w:num>
  <w:num w:numId="4" w16cid:durableId="243151861">
    <w:abstractNumId w:val="4"/>
  </w:num>
  <w:num w:numId="5" w16cid:durableId="1283613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F7"/>
    <w:rsid w:val="000B3FDD"/>
    <w:rsid w:val="00167D45"/>
    <w:rsid w:val="00222D94"/>
    <w:rsid w:val="002B0D5F"/>
    <w:rsid w:val="002F3204"/>
    <w:rsid w:val="0033224D"/>
    <w:rsid w:val="00340AD8"/>
    <w:rsid w:val="004150A9"/>
    <w:rsid w:val="004834C0"/>
    <w:rsid w:val="004B75D9"/>
    <w:rsid w:val="00550BA4"/>
    <w:rsid w:val="00583095"/>
    <w:rsid w:val="005A2519"/>
    <w:rsid w:val="006453F0"/>
    <w:rsid w:val="00646715"/>
    <w:rsid w:val="0066299A"/>
    <w:rsid w:val="00673D71"/>
    <w:rsid w:val="00760856"/>
    <w:rsid w:val="007A43BF"/>
    <w:rsid w:val="009133A2"/>
    <w:rsid w:val="00936270"/>
    <w:rsid w:val="00A1622B"/>
    <w:rsid w:val="00A6527A"/>
    <w:rsid w:val="00AB4E21"/>
    <w:rsid w:val="00B46F66"/>
    <w:rsid w:val="00BB695D"/>
    <w:rsid w:val="00BC1E0F"/>
    <w:rsid w:val="00BE3978"/>
    <w:rsid w:val="00BE4798"/>
    <w:rsid w:val="00BF542D"/>
    <w:rsid w:val="00C259DF"/>
    <w:rsid w:val="00C625BE"/>
    <w:rsid w:val="00C70738"/>
    <w:rsid w:val="00C7725E"/>
    <w:rsid w:val="00C86D0A"/>
    <w:rsid w:val="00DB0F9B"/>
    <w:rsid w:val="00DC66F7"/>
    <w:rsid w:val="00E31FC9"/>
    <w:rsid w:val="00EA1052"/>
    <w:rsid w:val="00F22E68"/>
    <w:rsid w:val="00F3099E"/>
    <w:rsid w:val="00F367E6"/>
    <w:rsid w:val="00FC7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949DA"/>
  <w15:docId w15:val="{2B965115-908C-4CB2-B49D-F8B73F28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2F3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04"/>
    <w:rPr>
      <w:rFonts w:ascii="Segoe UI" w:hAnsi="Segoe UI" w:cs="Segoe UI"/>
      <w:sz w:val="18"/>
      <w:szCs w:val="18"/>
      <w:lang w:val="en-US" w:eastAsia="en-US"/>
    </w:rPr>
  </w:style>
  <w:style w:type="paragraph" w:styleId="Header">
    <w:name w:val="header"/>
    <w:basedOn w:val="Normal"/>
    <w:link w:val="HeaderChar"/>
    <w:uiPriority w:val="99"/>
    <w:unhideWhenUsed/>
    <w:rsid w:val="00BE4798"/>
    <w:pPr>
      <w:tabs>
        <w:tab w:val="center" w:pos="4513"/>
        <w:tab w:val="right" w:pos="9026"/>
      </w:tabs>
    </w:pPr>
  </w:style>
  <w:style w:type="character" w:customStyle="1" w:styleId="HeaderChar">
    <w:name w:val="Header Char"/>
    <w:basedOn w:val="DefaultParagraphFont"/>
    <w:link w:val="Header"/>
    <w:uiPriority w:val="99"/>
    <w:rsid w:val="00BE4798"/>
    <w:rPr>
      <w:sz w:val="24"/>
      <w:szCs w:val="24"/>
      <w:lang w:val="en-US" w:eastAsia="en-US"/>
    </w:rPr>
  </w:style>
  <w:style w:type="paragraph" w:styleId="Footer">
    <w:name w:val="footer"/>
    <w:basedOn w:val="Normal"/>
    <w:link w:val="FooterChar"/>
    <w:uiPriority w:val="99"/>
    <w:unhideWhenUsed/>
    <w:rsid w:val="00BE4798"/>
    <w:pPr>
      <w:tabs>
        <w:tab w:val="center" w:pos="4513"/>
        <w:tab w:val="right" w:pos="9026"/>
      </w:tabs>
    </w:pPr>
  </w:style>
  <w:style w:type="character" w:customStyle="1" w:styleId="FooterChar">
    <w:name w:val="Footer Char"/>
    <w:basedOn w:val="DefaultParagraphFont"/>
    <w:link w:val="Footer"/>
    <w:uiPriority w:val="99"/>
    <w:rsid w:val="00BE4798"/>
    <w:rPr>
      <w:sz w:val="24"/>
      <w:szCs w:val="24"/>
      <w:lang w:val="en-US" w:eastAsia="en-US"/>
    </w:rPr>
  </w:style>
  <w:style w:type="table" w:styleId="TableGrid">
    <w:name w:val="Table Grid"/>
    <w:basedOn w:val="TableNormal"/>
    <w:uiPriority w:val="39"/>
    <w:rsid w:val="0076085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 Whitehead</dc:creator>
  <cp:lastModifiedBy>S Woodhouse</cp:lastModifiedBy>
  <cp:revision>2</cp:revision>
  <cp:lastPrinted>2021-12-10T10:48:00Z</cp:lastPrinted>
  <dcterms:created xsi:type="dcterms:W3CDTF">2023-07-10T09:24:00Z</dcterms:created>
  <dcterms:modified xsi:type="dcterms:W3CDTF">2023-07-10T09:24:00Z</dcterms:modified>
</cp:coreProperties>
</file>